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湖南大众传媒职业技术学院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学生工作服务平台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学生</w:t>
      </w:r>
      <w:r>
        <w:rPr>
          <w:rFonts w:hint="eastAsia" w:ascii="宋体" w:hAnsi="宋体" w:eastAsia="宋体" w:cs="宋体"/>
          <w:b/>
          <w:sz w:val="44"/>
          <w:szCs w:val="44"/>
        </w:rPr>
        <w:t>操作指南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(手机端)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2021年11月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目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eastAsia="zh-CN"/>
        </w:rPr>
        <w:t>录</w:t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1056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color w:val="FF0000"/>
          <w:kern w:val="2"/>
          <w:sz w:val="21"/>
          <w:szCs w:val="28"/>
          <w:lang w:val="en-US" w:eastAsia="zh-CN" w:bidi="ar-SA"/>
        </w:rPr>
      </w:sdtEndPr>
      <w:sdtContent>
        <w:p/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b/>
              <w:color w:val="FF0000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b/>
              <w:color w:val="FF0000"/>
              <w:sz w:val="21"/>
              <w:szCs w:val="21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b/>
              <w:color w:val="FF0000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_Toc10561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1、 完善个人信息</w:t>
          </w:r>
          <w:r>
            <w:tab/>
          </w:r>
          <w:r>
            <w:fldChar w:fldCharType="begin"/>
          </w:r>
          <w:r>
            <w:instrText xml:space="preserve"> PAGEREF _Toc10561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_Toc19865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2、 每日打卡</w:t>
          </w:r>
          <w:r>
            <w:tab/>
          </w:r>
          <w:r>
            <w:fldChar w:fldCharType="begin"/>
          </w:r>
          <w:r>
            <w:instrText xml:space="preserve"> PAGEREF _Toc19865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_Toc21573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3、 疫苗接种反馈</w:t>
          </w:r>
          <w:r>
            <w:tab/>
          </w:r>
          <w:r>
            <w:fldChar w:fldCharType="begin"/>
          </w:r>
          <w:r>
            <w:instrText xml:space="preserve"> PAGEREF _Toc21573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_Toc26323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4、 请假申请</w:t>
          </w:r>
          <w:r>
            <w:tab/>
          </w:r>
          <w:r>
            <w:fldChar w:fldCharType="begin"/>
          </w:r>
          <w:r>
            <w:instrText xml:space="preserve"> PAGEREF _Toc26323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_Toc30308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5、 销假申请</w:t>
          </w:r>
          <w:r>
            <w:tab/>
          </w:r>
          <w:r>
            <w:fldChar w:fldCharType="begin"/>
          </w:r>
          <w:r>
            <w:instrText xml:space="preserve"> PAGEREF _Toc30308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_Toc306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6、 处分申述</w:t>
          </w:r>
          <w:r>
            <w:tab/>
          </w:r>
          <w:r>
            <w:fldChar w:fldCharType="begin"/>
          </w:r>
          <w:r>
            <w:instrText xml:space="preserve"> PAGEREF _Toc306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_Toc18099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7、 处分解除</w:t>
          </w:r>
          <w:r>
            <w:tab/>
          </w:r>
          <w:r>
            <w:fldChar w:fldCharType="begin"/>
          </w:r>
          <w:r>
            <w:instrText xml:space="preserve"> PAGEREF _Toc18099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_Toc19744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8、 心理咨询预约</w:t>
          </w:r>
          <w:r>
            <w:tab/>
          </w:r>
          <w:r>
            <w:fldChar w:fldCharType="begin"/>
          </w:r>
          <w:r>
            <w:instrText xml:space="preserve"> PAGEREF _Toc19744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_Toc23287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9、 心理咨询留言</w:t>
          </w:r>
          <w:r>
            <w:tab/>
          </w:r>
          <w:r>
            <w:fldChar w:fldCharType="begin"/>
          </w:r>
          <w:r>
            <w:instrText xml:space="preserve"> PAGEREF _Toc23287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907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360" w:lineRule="auto"/>
            <w:textAlignment w:val="auto"/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Cs w:val="21"/>
            </w:rPr>
            <w:instrText xml:space="preserve"> HYPERLINK \l _Toc7243 </w:instrText>
          </w:r>
          <w:r>
            <w:rPr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lang w:val="en-US" w:eastAsia="zh-CN"/>
            </w:rPr>
            <w:t>10、 心理咨询信息言</w:t>
          </w:r>
          <w:r>
            <w:tab/>
          </w:r>
          <w:r>
            <w:fldChar w:fldCharType="begin"/>
          </w:r>
          <w:r>
            <w:instrText xml:space="preserve"> PAGEREF _Toc7243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b/>
              <w:color w:val="FF0000"/>
              <w:sz w:val="28"/>
              <w:szCs w:val="28"/>
            </w:rPr>
          </w:pPr>
          <w:r>
            <w:rPr>
              <w:rFonts w:hint="eastAsia" w:ascii="宋体" w:hAnsi="宋体" w:eastAsia="宋体" w:cs="宋体"/>
              <w:color w:val="FF0000"/>
              <w:szCs w:val="21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right="0" w:rightChars="0" w:firstLine="420" w:firstLineChars="2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bookmarkStart w:id="0" w:name="_Toc10561"/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学生和老师</w:t>
      </w:r>
      <w:bookmarkStart w:id="10" w:name="_GoBack"/>
      <w:bookmarkEnd w:id="10"/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可通过手机微信或手机浏览器扫一扫，扫下图二维码进入学生工作服务平台。或在电脑浏览器上访问http://220.168.55.212:9980/index进入学生工作服务平台。录入用户名及密码，单击“登录”按钮，可完成登录。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0" cy="19050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完善个人信息</w:t>
      </w:r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Chars="0" w:right="0" w:rightChars="0" w:firstLine="420" w:firstLineChars="20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点击“个人信息”，进入“个人信息”页面；点击“基本信息”，可完善个人基本信息(其中红色为必填字段，橙色为需要审核的字段。)。录入信息后，点击“保存”按钮，可完成完善个人信息操作。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</w:pPr>
      <w:r>
        <w:drawing>
          <wp:inline distT="0" distB="0" distL="114300" distR="114300">
            <wp:extent cx="2520315" cy="6081395"/>
            <wp:effectExtent l="0" t="0" r="13335" b="1460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5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</w:pPr>
      <w:r>
        <w:drawing>
          <wp:inline distT="0" distB="0" distL="114300" distR="114300">
            <wp:extent cx="2520315" cy="6081395"/>
            <wp:effectExtent l="0" t="0" r="13335" b="14605"/>
            <wp:docPr id="6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112510"/>
            <wp:effectExtent l="0" t="0" r="13335" b="254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11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1" w:name="_Toc19865"/>
      <w:r>
        <w:rPr>
          <w:rFonts w:hint="eastAsia" w:ascii="宋体" w:hAnsi="宋体" w:eastAsia="宋体" w:cs="宋体"/>
          <w:b/>
          <w:bCs/>
          <w:lang w:val="en-US" w:eastAsia="zh-CN"/>
        </w:rPr>
        <w:t>每日打卡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点击“</w:t>
      </w:r>
      <w:r>
        <w:rPr>
          <w:rFonts w:hint="eastAsia" w:ascii="宋体" w:hAnsi="宋体" w:eastAsia="宋体" w:cs="宋体"/>
          <w:lang w:eastAsia="zh-CN"/>
        </w:rPr>
        <w:t>每日打卡</w:t>
      </w:r>
      <w:r>
        <w:rPr>
          <w:rFonts w:hint="eastAsia" w:ascii="宋体" w:hAnsi="宋体" w:eastAsia="宋体" w:cs="宋体"/>
        </w:rPr>
        <w:t>”→“</w:t>
      </w:r>
      <w:r>
        <w:rPr>
          <w:rFonts w:hint="eastAsia" w:ascii="宋体" w:hAnsi="宋体" w:eastAsia="宋体" w:cs="宋体"/>
          <w:lang w:eastAsia="zh-CN"/>
        </w:rPr>
        <w:t>打卡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lang w:eastAsia="zh-CN"/>
        </w:rPr>
        <w:t>为确保打卡地点获取准确，请在弹出的访问位置权限的提示框中点“好的”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在</w:t>
      </w:r>
      <w:r>
        <w:rPr>
          <w:rFonts w:hint="eastAsia" w:ascii="宋体" w:hAnsi="宋体" w:eastAsia="宋体" w:cs="宋体"/>
          <w:lang w:eastAsia="zh-CN"/>
        </w:rPr>
        <w:t>打卡页面</w:t>
      </w:r>
      <w:r>
        <w:rPr>
          <w:rFonts w:hint="eastAsia" w:ascii="宋体" w:hAnsi="宋体" w:eastAsia="宋体" w:cs="宋体"/>
        </w:rPr>
        <w:t>选择“</w:t>
      </w:r>
      <w:r>
        <w:rPr>
          <w:rFonts w:hint="eastAsia" w:ascii="宋体" w:hAnsi="宋体" w:eastAsia="宋体" w:cs="宋体"/>
          <w:lang w:eastAsia="zh-CN"/>
        </w:rPr>
        <w:t>现居住地</w:t>
      </w:r>
      <w:r>
        <w:rPr>
          <w:rFonts w:hint="eastAsia" w:ascii="宋体" w:hAnsi="宋体" w:eastAsia="宋体" w:cs="宋体"/>
        </w:rPr>
        <w:t>”、“</w:t>
      </w:r>
      <w:r>
        <w:rPr>
          <w:rFonts w:hint="eastAsia" w:ascii="宋体" w:hAnsi="宋体" w:eastAsia="宋体" w:cs="宋体"/>
          <w:lang w:eastAsia="zh-CN"/>
        </w:rPr>
        <w:t>是否离校</w:t>
      </w:r>
      <w:r>
        <w:rPr>
          <w:rFonts w:hint="eastAsia" w:ascii="宋体" w:hAnsi="宋体" w:eastAsia="宋体" w:cs="宋体"/>
        </w:rPr>
        <w:t>”、“</w:t>
      </w:r>
      <w:r>
        <w:rPr>
          <w:rFonts w:hint="eastAsia" w:ascii="宋体" w:hAnsi="宋体" w:eastAsia="宋体" w:cs="宋体"/>
          <w:lang w:eastAsia="zh-CN"/>
        </w:rPr>
        <w:t>本人今日体温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eastAsia="zh-CN"/>
        </w:rPr>
        <w:t>、“本人异常症状”、“本人身体状况”、“本人接触传染源”、“家人身体状况”、“家人接触传染源”</w:t>
      </w:r>
      <w:r>
        <w:rPr>
          <w:rFonts w:hint="eastAsia" w:ascii="宋体" w:hAnsi="宋体" w:eastAsia="宋体" w:cs="宋体"/>
        </w:rPr>
        <w:t>，录入“</w:t>
      </w:r>
      <w:r>
        <w:rPr>
          <w:rFonts w:hint="eastAsia" w:ascii="宋体" w:hAnsi="宋体" w:eastAsia="宋体" w:cs="宋体"/>
          <w:lang w:eastAsia="zh-CN"/>
        </w:rPr>
        <w:t>详细地址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eastAsia="zh-CN"/>
        </w:rPr>
        <w:t>、“常居地址”、“联系电话”等</w:t>
      </w:r>
      <w:r>
        <w:rPr>
          <w:rFonts w:hint="eastAsia" w:ascii="宋体" w:hAnsi="宋体" w:eastAsia="宋体" w:cs="宋体"/>
        </w:rPr>
        <w:t>，点击“保存”按钮，可完成</w:t>
      </w:r>
      <w:r>
        <w:rPr>
          <w:rFonts w:hint="eastAsia" w:ascii="宋体" w:hAnsi="宋体" w:eastAsia="宋体" w:cs="宋体"/>
          <w:lang w:eastAsia="zh-CN"/>
        </w:rPr>
        <w:t>每日打卡</w:t>
      </w:r>
      <w:r>
        <w:rPr>
          <w:rFonts w:hint="eastAsia" w:ascii="宋体" w:hAnsi="宋体" w:eastAsia="宋体" w:cs="宋体"/>
        </w:rPr>
        <w:t>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往</w:t>
      </w:r>
      <w:r>
        <w:rPr>
          <w:rFonts w:hint="eastAsia" w:ascii="宋体" w:hAnsi="宋体" w:eastAsia="宋体" w:cs="宋体"/>
          <w:lang w:eastAsia="zh-CN"/>
        </w:rPr>
        <w:t>左</w:t>
      </w:r>
      <w:r>
        <w:rPr>
          <w:rFonts w:hint="eastAsia" w:ascii="宋体" w:hAnsi="宋体" w:eastAsia="宋体" w:cs="宋体"/>
        </w:rPr>
        <w:t>拨</w:t>
      </w:r>
      <w:r>
        <w:rPr>
          <w:rFonts w:hint="eastAsia" w:ascii="宋体" w:hAnsi="宋体" w:eastAsia="宋体" w:cs="宋体"/>
          <w:lang w:eastAsia="zh-CN"/>
        </w:rPr>
        <w:t>动当日的打卡</w:t>
      </w:r>
      <w:r>
        <w:rPr>
          <w:rFonts w:hint="eastAsia" w:ascii="宋体" w:hAnsi="宋体" w:eastAsia="宋体" w:cs="宋体"/>
        </w:rPr>
        <w:t>记录，</w:t>
      </w:r>
      <w:r>
        <w:rPr>
          <w:rFonts w:hint="eastAsia" w:ascii="宋体" w:hAnsi="宋体" w:eastAsia="宋体" w:cs="宋体"/>
          <w:lang w:eastAsia="zh-CN"/>
        </w:rPr>
        <w:t>点击“修改”，</w:t>
      </w:r>
      <w:r>
        <w:rPr>
          <w:rFonts w:hint="eastAsia" w:ascii="宋体" w:hAnsi="宋体" w:eastAsia="宋体" w:cs="宋体"/>
        </w:rPr>
        <w:t>可修改</w:t>
      </w:r>
      <w:r>
        <w:rPr>
          <w:rFonts w:hint="eastAsia" w:ascii="宋体" w:hAnsi="宋体" w:eastAsia="宋体" w:cs="宋体"/>
          <w:lang w:eastAsia="zh-CN"/>
        </w:rPr>
        <w:t>打卡信息</w:t>
      </w:r>
      <w:r>
        <w:rPr>
          <w:rFonts w:hint="eastAsia"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b/>
          <w:bCs/>
          <w:szCs w:val="21"/>
        </w:rPr>
        <w:t>温馨提示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lang w:eastAsia="zh-CN"/>
        </w:rPr>
        <w:t>只能修改当日的打卡记录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2520315" cy="6081395"/>
            <wp:effectExtent l="0" t="0" r="13335" b="14605"/>
            <wp:docPr id="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2520315" cy="6068060"/>
            <wp:effectExtent l="0" t="0" r="13335" b="8890"/>
            <wp:docPr id="15" name="图片 15" descr="1ed0f4202f039b3176692b5d9d60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ed0f4202f039b3176692b5d9d600c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2520315" cy="5461000"/>
            <wp:effectExtent l="0" t="0" r="13335" b="6350"/>
            <wp:docPr id="3" name="图片 3" descr="339bac7afc68f166869801d08c049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9bac7afc68f166869801d08c049f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drawing>
          <wp:inline distT="0" distB="0" distL="114300" distR="114300">
            <wp:extent cx="2520315" cy="5457825"/>
            <wp:effectExtent l="0" t="0" r="13335" b="952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2" w:name="_Toc21573"/>
      <w:r>
        <w:rPr>
          <w:rFonts w:hint="eastAsia" w:ascii="宋体" w:hAnsi="宋体" w:eastAsia="宋体" w:cs="宋体"/>
          <w:b/>
          <w:bCs/>
          <w:lang w:val="en-US" w:eastAsia="zh-CN"/>
        </w:rPr>
        <w:t>疫苗接种反馈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点击“</w:t>
      </w:r>
      <w:r>
        <w:rPr>
          <w:rFonts w:hint="eastAsia" w:ascii="宋体" w:hAnsi="宋体" w:eastAsia="宋体" w:cs="宋体"/>
          <w:lang w:eastAsia="zh-CN"/>
        </w:rPr>
        <w:t>疫苗接种反馈</w:t>
      </w:r>
      <w:r>
        <w:rPr>
          <w:rFonts w:hint="eastAsia" w:ascii="宋体" w:hAnsi="宋体" w:eastAsia="宋体" w:cs="宋体"/>
        </w:rPr>
        <w:t>”</w:t>
      </w:r>
      <w:r>
        <w:rPr>
          <w:rFonts w:hint="eastAsia" w:ascii="宋体" w:hAnsi="宋体" w:eastAsia="宋体" w:cs="宋体"/>
          <w:lang w:eastAsia="zh-CN"/>
        </w:rPr>
        <w:t>，进入疫苗接种反馈界面。选择接种状态，录入相关接种信息</w:t>
      </w:r>
      <w:r>
        <w:rPr>
          <w:rFonts w:hint="eastAsia" w:ascii="宋体" w:hAnsi="宋体" w:eastAsia="宋体" w:cs="宋体"/>
        </w:rPr>
        <w:t>，点击“保存”按钮，可完成</w:t>
      </w:r>
      <w:r>
        <w:rPr>
          <w:rFonts w:hint="eastAsia" w:ascii="宋体" w:hAnsi="宋体" w:eastAsia="宋体" w:cs="宋体"/>
          <w:lang w:eastAsia="zh-CN"/>
        </w:rPr>
        <w:t>疫苗接种反馈</w:t>
      </w:r>
      <w:r>
        <w:rPr>
          <w:rFonts w:hint="eastAsia" w:ascii="宋体" w:hAnsi="宋体" w:eastAsia="宋体" w:cs="宋体"/>
        </w:rPr>
        <w:t>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520315" cy="6081395"/>
            <wp:effectExtent l="0" t="0" r="13335" b="14605"/>
            <wp:docPr id="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3" w:name="_Toc26323"/>
      <w:r>
        <w:rPr>
          <w:rFonts w:hint="eastAsia" w:ascii="宋体" w:hAnsi="宋体" w:eastAsia="宋体" w:cs="宋体"/>
          <w:b/>
          <w:bCs/>
          <w:lang w:val="en-US" w:eastAsia="zh-CN"/>
        </w:rPr>
        <w:t>请假申请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点击“请假申请”，进入请假申请界面。点击</w:t>
      </w:r>
      <w:r>
        <w:rPr>
          <w:rFonts w:hint="eastAsia" w:ascii="宋体" w:hAnsi="宋体" w:eastAsia="宋体" w:cs="宋体"/>
        </w:rPr>
        <w:t>“添加”按钮，</w:t>
      </w:r>
      <w:r>
        <w:rPr>
          <w:rFonts w:hint="eastAsia" w:ascii="宋体" w:hAnsi="宋体" w:eastAsia="宋体" w:cs="宋体"/>
          <w:lang w:eastAsia="zh-CN"/>
        </w:rPr>
        <w:t>可</w:t>
      </w:r>
      <w:r>
        <w:rPr>
          <w:rFonts w:hint="eastAsia" w:ascii="宋体" w:hAnsi="宋体" w:eastAsia="宋体" w:cs="宋体"/>
        </w:rPr>
        <w:t>弹出“添加”窗体。</w:t>
      </w:r>
      <w:r>
        <w:rPr>
          <w:rFonts w:hint="eastAsia" w:ascii="宋体" w:hAnsi="宋体" w:eastAsia="宋体" w:cs="宋体"/>
          <w:lang w:eastAsia="zh-CN"/>
        </w:rPr>
        <w:t>选择请假类别、开始时间、结束时间、是否离校、是否出省，</w:t>
      </w:r>
      <w:r>
        <w:rPr>
          <w:rFonts w:hint="eastAsia" w:ascii="宋体" w:hAnsi="宋体" w:eastAsia="宋体" w:cs="宋体"/>
        </w:rPr>
        <w:t>录</w:t>
      </w:r>
      <w:r>
        <w:rPr>
          <w:rFonts w:hint="eastAsia" w:ascii="宋体" w:hAnsi="宋体" w:eastAsia="宋体" w:cs="宋体"/>
          <w:lang w:eastAsia="zh-CN"/>
        </w:rPr>
        <w:t>入请假事由等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eastAsia="zh-CN"/>
        </w:rPr>
        <w:t>点击</w:t>
      </w:r>
      <w:r>
        <w:rPr>
          <w:rFonts w:hint="eastAsia" w:ascii="宋体" w:hAnsi="宋体" w:eastAsia="宋体" w:cs="宋体"/>
        </w:rPr>
        <w:t>“保存”按钮，</w:t>
      </w:r>
      <w:r>
        <w:rPr>
          <w:rFonts w:hint="eastAsia" w:ascii="宋体" w:hAnsi="宋体" w:eastAsia="宋体" w:cs="宋体"/>
          <w:lang w:eastAsia="zh-CN"/>
        </w:rPr>
        <w:t>可</w:t>
      </w:r>
      <w:r>
        <w:rPr>
          <w:rFonts w:hint="eastAsia" w:ascii="宋体" w:hAnsi="宋体" w:eastAsia="宋体" w:cs="宋体"/>
        </w:rPr>
        <w:t>完成</w:t>
      </w:r>
      <w:r>
        <w:rPr>
          <w:rFonts w:hint="eastAsia" w:ascii="宋体" w:hAnsi="宋体" w:eastAsia="宋体" w:cs="宋体"/>
          <w:lang w:eastAsia="zh-CN"/>
        </w:rPr>
        <w:t>请假申请操作</w:t>
      </w:r>
      <w:r>
        <w:rPr>
          <w:rFonts w:hint="eastAsia" w:ascii="宋体" w:hAnsi="宋体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往左拨动记录，点击“修改”，可修改或补充请假申请；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往左拨动记录，点击“删除”，可删除请假申请；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往左拨动记录，点击“抄送”，可弹出“抄送”窗体，选定需要抄送的教师，点击“保存”按钮，可将已审核通过的请假信息抄送给教师。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点击请假记录，可查看审核进度。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温馨提醒：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待审核的申请记录可以修改和删除；审核中和已审核的申请记录不能再修改和删除；已审核通过的申请记录才能抄送给教师或同学。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drawing>
          <wp:inline distT="0" distB="0" distL="114300" distR="114300">
            <wp:extent cx="2520315" cy="6081395"/>
            <wp:effectExtent l="0" t="0" r="13335" b="14605"/>
            <wp:docPr id="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2520315" cy="6089650"/>
            <wp:effectExtent l="0" t="0" r="13335" b="6350"/>
            <wp:docPr id="21" name="图片 21" descr="b21831ffc83bb671b0d9e76ce54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b21831ffc83bb671b0d9e76ce5418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2520315" cy="5460365"/>
            <wp:effectExtent l="0" t="0" r="13335" b="6985"/>
            <wp:docPr id="22" name="图片 22" descr="74d088aeb302e1dd6e05d0311bffb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74d088aeb302e1dd6e05d0311bffb5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2520315" cy="5460365"/>
            <wp:effectExtent l="0" t="0" r="13335" b="6985"/>
            <wp:docPr id="23" name="图片 23" descr="90a0f5deb98efa3ee8015e925f95b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90a0f5deb98efa3ee8015e925f95bf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drawing>
          <wp:inline distT="0" distB="0" distL="114300" distR="114300">
            <wp:extent cx="2520315" cy="5447030"/>
            <wp:effectExtent l="0" t="0" r="13335" b="127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inline distT="0" distB="0" distL="114300" distR="114300">
            <wp:extent cx="2520315" cy="5461000"/>
            <wp:effectExtent l="0" t="0" r="13335" b="6350"/>
            <wp:docPr id="25" name="图片 25" descr="e724229d60f6913a49a22ce6dc22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e724229d60f6913a49a22ce6dc22dd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4" w:name="_Toc30308"/>
      <w:r>
        <w:rPr>
          <w:rFonts w:hint="eastAsia" w:ascii="宋体" w:hAnsi="宋体" w:eastAsia="宋体" w:cs="宋体"/>
          <w:b/>
          <w:bCs/>
          <w:lang w:val="en-US" w:eastAsia="zh-CN"/>
        </w:rPr>
        <w:t>销假申请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点击“销假申请”，进入销假申请界面。往左拨动记录，点击“销假”，可弹出“销假”窗体，点击“保存”按钮，可完成销假申请的操作；往左拨动记录，点击“取消”，可完成取消销假申请的操作。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drawing>
          <wp:inline distT="0" distB="0" distL="114300" distR="114300">
            <wp:extent cx="2520315" cy="6081395"/>
            <wp:effectExtent l="0" t="0" r="13335" b="14605"/>
            <wp:docPr id="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inline distT="0" distB="0" distL="114300" distR="114300">
            <wp:extent cx="2520315" cy="6104255"/>
            <wp:effectExtent l="0" t="0" r="13335" b="10795"/>
            <wp:docPr id="26" name="图片 26" descr="7ed030f225e982ed96b722dfd863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7ed030f225e982ed96b722dfd8638c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10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inline distT="0" distB="0" distL="114300" distR="114300">
            <wp:extent cx="2520315" cy="5460365"/>
            <wp:effectExtent l="0" t="0" r="13335" b="6985"/>
            <wp:docPr id="27" name="图片 27" descr="4825039e65301b7612e5aa72b1ab3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4825039e65301b7612e5aa72b1ab3f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inline distT="0" distB="0" distL="114300" distR="114300">
            <wp:extent cx="2520315" cy="5460365"/>
            <wp:effectExtent l="0" t="0" r="13335" b="6985"/>
            <wp:docPr id="28" name="图片 28" descr="a7fe557cc37321cb34d14b2e71f5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a7fe557cc37321cb34d14b2e71f5a8d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5" w:name="_Toc306"/>
      <w:r>
        <w:rPr>
          <w:rFonts w:hint="eastAsia" w:ascii="宋体" w:hAnsi="宋体" w:eastAsia="宋体" w:cs="宋体"/>
          <w:b/>
          <w:bCs/>
          <w:lang w:val="en-US" w:eastAsia="zh-CN"/>
        </w:rPr>
        <w:t>处分申述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点击“处分申述”，进入处分申述界面。往左拨动记录，点击“申述”，录入申述原因、上传申述材料，点击“保存”按钮，可完成处分申述的操作；往左拨动记录，点击“取消”，可取消处分申述的操作。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5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5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5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5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5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bookmarkStart w:id="6" w:name="_Toc18099"/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处分解除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点击“处分解除”，进入处分解除界面。往左拨动记录，点击“解除”，录入解除申请原因、上传解除申请材料，点击“保存”按钮，可完成申请处分解除的操作；往左拨动记录，点击“取消”，可取消申请处分解除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5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2520315" cy="6081395"/>
            <wp:effectExtent l="0" t="0" r="1333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7" w:name="_Toc19744"/>
      <w:r>
        <w:rPr>
          <w:rFonts w:hint="eastAsia" w:ascii="宋体" w:hAnsi="宋体" w:eastAsia="宋体" w:cs="宋体"/>
          <w:b/>
          <w:bCs/>
          <w:lang w:val="en-US" w:eastAsia="zh-CN"/>
        </w:rPr>
        <w:t>心理咨询预约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点击“心理咨询预约”，进入心理咨询预约界面。往左拨动记录，点击“预约”，可弹出“心理咨询预约”窗体，选择咨询主题，录入咨询内容、联系电话，点击“保存”按钮，可完成心理咨询预约的操作；往左拨动已预约记录，点击“取消”，可取消心理咨询预约的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4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4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4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</w:pPr>
      <w:r>
        <w:drawing>
          <wp:inline distT="0" distB="0" distL="114300" distR="114300">
            <wp:extent cx="2520315" cy="6081395"/>
            <wp:effectExtent l="0" t="0" r="13335" b="14605"/>
            <wp:docPr id="4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4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8" w:name="_Toc23287"/>
      <w:r>
        <w:rPr>
          <w:rFonts w:hint="eastAsia" w:ascii="宋体" w:hAnsi="宋体" w:eastAsia="宋体" w:cs="宋体"/>
          <w:b/>
          <w:bCs/>
          <w:lang w:val="en-US" w:eastAsia="zh-CN"/>
        </w:rPr>
        <w:t>心理咨询留言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点击“心理咨询留言”，进入心理咨询留言界面。点击“添加”按钮，可弹出“添加”窗体。选择咨询主题，录入咨询内容、联系电话，点击“保存”按钮，可完成心理咨询留言的操作；往左拨动记录，点击“修改”，可修改或补充心理咨询留言；往左拨动记录，点击“删除”，可删除心理咨询留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drawing>
          <wp:inline distT="0" distB="0" distL="114300" distR="114300">
            <wp:extent cx="2520315" cy="6081395"/>
            <wp:effectExtent l="0" t="0" r="13335" b="14605"/>
            <wp:docPr id="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4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0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4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520315" cy="6081395"/>
            <wp:effectExtent l="0" t="0" r="13335" b="14605"/>
            <wp:docPr id="5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lang w:val="en-US" w:eastAsia="zh-CN"/>
        </w:rPr>
      </w:pPr>
      <w:bookmarkStart w:id="9" w:name="_Toc7243"/>
      <w:r>
        <w:rPr>
          <w:rFonts w:hint="eastAsia" w:ascii="宋体" w:hAnsi="宋体" w:eastAsia="宋体" w:cs="宋体"/>
          <w:b/>
          <w:bCs/>
          <w:lang w:val="en-US" w:eastAsia="zh-CN"/>
        </w:rPr>
        <w:t>心理咨询信息言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点击“心理咨询信息”，进入心理咨询信息界面。点击已处理的留言记录，可查看留言回复信息。</w:t>
      </w:r>
    </w:p>
    <w:sectPr>
      <w:footerReference r:id="rId3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8A28C"/>
    <w:multiLevelType w:val="singleLevel"/>
    <w:tmpl w:val="E1F8A2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D7"/>
    <w:rsid w:val="0011001E"/>
    <w:rsid w:val="00183FD7"/>
    <w:rsid w:val="002A14C6"/>
    <w:rsid w:val="005C207C"/>
    <w:rsid w:val="005F59F5"/>
    <w:rsid w:val="00685FBC"/>
    <w:rsid w:val="00797483"/>
    <w:rsid w:val="00D62204"/>
    <w:rsid w:val="00FB6AA8"/>
    <w:rsid w:val="019450AB"/>
    <w:rsid w:val="026E21E1"/>
    <w:rsid w:val="058F67F4"/>
    <w:rsid w:val="08171D6D"/>
    <w:rsid w:val="100B05C9"/>
    <w:rsid w:val="106B6E5B"/>
    <w:rsid w:val="10710059"/>
    <w:rsid w:val="12906044"/>
    <w:rsid w:val="14920415"/>
    <w:rsid w:val="14FE42C9"/>
    <w:rsid w:val="228F1C42"/>
    <w:rsid w:val="24563073"/>
    <w:rsid w:val="25913BB3"/>
    <w:rsid w:val="30394603"/>
    <w:rsid w:val="30F34A87"/>
    <w:rsid w:val="33600EDD"/>
    <w:rsid w:val="3449528E"/>
    <w:rsid w:val="38C9469A"/>
    <w:rsid w:val="3DFA2CF1"/>
    <w:rsid w:val="427B067D"/>
    <w:rsid w:val="446332EA"/>
    <w:rsid w:val="4B5D320E"/>
    <w:rsid w:val="4BE909B8"/>
    <w:rsid w:val="5ED07CB4"/>
    <w:rsid w:val="60695D2D"/>
    <w:rsid w:val="60705DB8"/>
    <w:rsid w:val="62243320"/>
    <w:rsid w:val="656A3362"/>
    <w:rsid w:val="66B24344"/>
    <w:rsid w:val="6AD73370"/>
    <w:rsid w:val="72336355"/>
    <w:rsid w:val="74D65990"/>
    <w:rsid w:val="78D3152C"/>
    <w:rsid w:val="7D177C50"/>
    <w:rsid w:val="7DE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2019-11-24T02:40:00Z</dcterms:created>
  <dc:creator>admin</dc:creator>
  <cp:lastModifiedBy>邓丽君</cp:lastModifiedBy>
  <dcterms:modified xsi:type="dcterms:W3CDTF">2021-11-16T03:15:22Z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75559842A2F84EFC8BD8DF2C44F11658</vt:lpwstr>
  </property>
</Properties>
</file>